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徐南连云区驳盐支河段、驳盐支河北侧及烧香河南岸三段电力线路改迁工程土建项目公开询价</w:t>
      </w:r>
      <w:r>
        <w:rPr>
          <w:rFonts w:hint="eastAsia" w:ascii="微软雅黑" w:hAnsi="微软雅黑" w:eastAsia="微软雅黑" w:cs="微软雅黑"/>
          <w:b/>
          <w:bCs/>
          <w:sz w:val="32"/>
          <w:szCs w:val="40"/>
        </w:rPr>
        <w:t>函</w:t>
      </w:r>
    </w:p>
    <w:p>
      <w:pPr>
        <w:spacing w:line="360" w:lineRule="auto"/>
        <w:jc w:val="left"/>
        <w:rPr>
          <w:rFonts w:ascii="宋体" w:cs="宋体"/>
          <w:b/>
          <w:sz w:val="24"/>
        </w:rPr>
      </w:pP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徐南连云区驳盐支河段、驳盐支河北侧及烧香河南岸三段电力线路改迁工程土建项目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7"/>
        <w:tblW w:w="9171" w:type="dxa"/>
        <w:tblInd w:w="-261" w:type="dxa"/>
        <w:shd w:val="clear" w:color="auto" w:fill="auto"/>
        <w:tblLayout w:type="fixed"/>
        <w:tblCellMar>
          <w:top w:w="0" w:type="dxa"/>
          <w:left w:w="0" w:type="dxa"/>
          <w:bottom w:w="0" w:type="dxa"/>
          <w:right w:w="0" w:type="dxa"/>
        </w:tblCellMar>
      </w:tblPr>
      <w:tblGrid>
        <w:gridCol w:w="840"/>
        <w:gridCol w:w="1594"/>
        <w:gridCol w:w="3028"/>
        <w:gridCol w:w="981"/>
        <w:gridCol w:w="982"/>
        <w:gridCol w:w="1746"/>
      </w:tblGrid>
      <w:tr>
        <w:tblPrEx>
          <w:shd w:val="clear" w:color="auto" w:fill="auto"/>
          <w:tblCellMar>
            <w:top w:w="0" w:type="dxa"/>
            <w:left w:w="0" w:type="dxa"/>
            <w:bottom w:w="0" w:type="dxa"/>
            <w:right w:w="0"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9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顶管</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1*200mmMPP管、壁厚12mm（直线距离250米，以实际为主）</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250</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firstLineChars="200"/>
              <w:jc w:val="left"/>
              <w:rPr>
                <w:rFonts w:hint="eastAsia" w:ascii="宋体" w:hAnsi="宋体" w:cs="宋体"/>
                <w:sz w:val="24"/>
                <w:u w:val="single"/>
                <w:lang w:val="en-US" w:eastAsia="zh-CN"/>
              </w:rPr>
            </w:pPr>
          </w:p>
        </w:tc>
      </w:tr>
      <w:tr>
        <w:tblPrEx>
          <w:tblCellMar>
            <w:top w:w="0" w:type="dxa"/>
            <w:left w:w="0" w:type="dxa"/>
            <w:bottom w:w="0" w:type="dxa"/>
            <w:right w:w="0" w:type="dxa"/>
          </w:tblCellMar>
        </w:tblPrEx>
        <w:trPr>
          <w:trHeight w:val="80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方井</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内径1.5m*1.5m*1m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座</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firstLineChars="200"/>
              <w:jc w:val="left"/>
              <w:rPr>
                <w:rFonts w:hint="eastAsia" w:ascii="宋体" w:hAnsi="宋体" w:cs="宋体"/>
                <w:sz w:val="24"/>
                <w:u w:val="single"/>
                <w:lang w:val="en-US" w:eastAsia="zh-CN"/>
              </w:rPr>
            </w:pPr>
          </w:p>
        </w:tc>
      </w:tr>
    </w:tbl>
    <w:p>
      <w:pPr>
        <w:spacing w:line="360" w:lineRule="auto"/>
        <w:jc w:val="left"/>
        <w:rPr>
          <w:rFonts w:hint="eastAsia" w:ascii="宋体" w:hAnsi="宋体" w:cs="宋体"/>
          <w:sz w:val="24"/>
        </w:rPr>
      </w:pPr>
    </w:p>
    <w:p>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8</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w:t>
      </w:r>
      <w:r>
        <w:rPr>
          <w:rFonts w:hint="eastAsia" w:ascii="宋体" w:hAnsi="宋体" w:cs="宋体"/>
          <w:sz w:val="24"/>
          <w:lang w:val="en-US" w:eastAsia="zh-CN"/>
        </w:rPr>
        <w:t>03</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bookmarkEnd w:id="0"/>
      <w:r>
        <w:rPr>
          <w:rFonts w:hint="eastAsia" w:ascii="宋体" w:hAnsi="宋体" w:cs="宋体"/>
          <w:sz w:val="24"/>
        </w:rPr>
        <w:t>中标人接到中标通知书即日准备进场施工。</w:t>
      </w:r>
    </w:p>
    <w:p>
      <w:pPr>
        <w:spacing w:line="360" w:lineRule="auto"/>
        <w:ind w:firstLine="480" w:firstLineChars="200"/>
        <w:jc w:val="both"/>
        <w:rPr>
          <w:rFonts w:ascii="宋体" w:cs="宋体"/>
          <w:sz w:val="24"/>
        </w:rPr>
      </w:pPr>
      <w:r>
        <w:rPr>
          <w:rFonts w:hint="eastAsia" w:ascii="宋体" w:hAnsi="宋体" w:cs="宋体"/>
          <w:sz w:val="24"/>
        </w:rPr>
        <w:t>三、质量要求：合格。</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5"/>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4、投标人具备建筑或市政施工承包三级以上资质（含三级），具备建筑施工安全生产许可证，具备二级及以上建筑、市政注册建造师，具备现场专职安全员。</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lang w:val="en-US" w:eastAsia="zh-CN"/>
        </w:rPr>
        <w:t>74000.00</w:t>
      </w:r>
      <w:r>
        <w:rPr>
          <w:rFonts w:hint="eastAsia" w:ascii="宋体" w:hAnsi="宋体" w:cs="宋体"/>
          <w:sz w:val="24"/>
        </w:rPr>
        <w:t>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none"/>
          <w:lang w:eastAsia="zh-CN"/>
        </w:rPr>
        <w:t>建筑业企业</w:t>
      </w:r>
      <w:r>
        <w:rPr>
          <w:rFonts w:hint="eastAsia" w:ascii="宋体" w:hAnsi="宋体" w:cs="宋体"/>
          <w:sz w:val="24"/>
          <w:highlight w:val="none"/>
        </w:rPr>
        <w:t>资质证书；</w:t>
      </w:r>
      <w:r>
        <w:rPr>
          <w:rFonts w:hint="eastAsia" w:ascii="宋体" w:hAnsi="宋体" w:cs="宋体"/>
          <w:sz w:val="24"/>
          <w:highlight w:val="none"/>
          <w:lang w:eastAsia="zh-CN"/>
        </w:rPr>
        <w:t>项目经理</w:t>
      </w:r>
      <w:r>
        <w:rPr>
          <w:rFonts w:hint="eastAsia" w:ascii="宋体" w:hAnsi="宋体" w:cs="宋体"/>
          <w:sz w:val="24"/>
          <w:highlight w:val="none"/>
        </w:rPr>
        <w:t>建造师证书；</w:t>
      </w:r>
      <w:r>
        <w:rPr>
          <w:rFonts w:hint="eastAsia" w:ascii="宋体" w:hAnsi="宋体" w:cs="宋体"/>
          <w:sz w:val="24"/>
          <w:highlight w:val="none"/>
          <w:lang w:eastAsia="zh-CN"/>
        </w:rPr>
        <w:t>安全员</w:t>
      </w:r>
      <w:r>
        <w:rPr>
          <w:rFonts w:hint="eastAsia" w:ascii="宋体" w:hAnsi="宋体" w:cs="宋体"/>
          <w:sz w:val="24"/>
          <w:highlight w:val="none"/>
          <w:lang w:val="en-US" w:eastAsia="zh-CN"/>
        </w:rPr>
        <w:t>C证</w:t>
      </w:r>
      <w:r>
        <w:rPr>
          <w:rFonts w:hint="eastAsia" w:ascii="宋体" w:hAnsi="宋体" w:cs="宋体"/>
          <w:sz w:val="24"/>
          <w:highlight w:val="none"/>
          <w:lang w:eastAsia="zh-CN"/>
        </w:rPr>
        <w:t>证书；依法缴纳税收的记录（</w:t>
      </w:r>
      <w:r>
        <w:rPr>
          <w:rFonts w:hint="eastAsia" w:ascii="宋体" w:hAnsi="宋体" w:cs="宋体"/>
          <w:sz w:val="24"/>
          <w:highlight w:val="none"/>
          <w:lang w:val="en-US" w:eastAsia="zh-CN"/>
        </w:rPr>
        <w:t>2022年内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rPr>
        <w:t>本工程无预付款，工程完工、并经双方初步验收合格后，乙方提供给甲方合法合规、真实有效的增值税专用发票（9%税率），甲方付至合同价60%，工程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（请与联系人联系获取图纸和清单）</w:t>
      </w:r>
    </w:p>
    <w:p>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人：邱先生</w:t>
      </w:r>
      <w:r>
        <w:rPr>
          <w:rFonts w:hint="default" w:ascii="宋体" w:hAnsi="宋体" w:cs="宋体"/>
          <w:sz w:val="24"/>
          <w:lang w:val="en-US" w:eastAsia="zh-CN"/>
        </w:rPr>
        <w:t xml:space="preserve">    </w:t>
      </w:r>
      <w:r>
        <w:rPr>
          <w:rFonts w:hint="eastAsia" w:ascii="宋体" w:hAnsi="宋体" w:cs="宋体"/>
          <w:sz w:val="24"/>
          <w:lang w:val="en-US" w:eastAsia="zh-CN"/>
        </w:rPr>
        <w:t xml:space="preserve">   </w:t>
      </w:r>
      <w:r>
        <w:rPr>
          <w:rFonts w:hint="default" w:ascii="宋体" w:hAnsi="宋体" w:cs="宋体"/>
          <w:sz w:val="24"/>
          <w:lang w:val="en-US" w:eastAsia="zh-CN"/>
        </w:rPr>
        <w:t>电话：</w:t>
      </w:r>
      <w:r>
        <w:rPr>
          <w:rFonts w:hint="eastAsia" w:ascii="宋体" w:hAnsi="宋体" w:cs="宋体"/>
          <w:sz w:val="24"/>
          <w:lang w:val="en-US" w:eastAsia="zh-CN"/>
        </w:rPr>
        <w:t>18205130655</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right"/>
        <w:textAlignment w:val="auto"/>
        <w:rPr>
          <w:rFonts w:hint="eastAsia"/>
          <w:lang w:val="en-US" w:eastAsia="zh-CN"/>
        </w:rPr>
      </w:pPr>
      <w:r>
        <w:rPr>
          <w:rFonts w:hint="eastAsia" w:ascii="宋体" w:hAnsi="宋体" w:cs="宋体"/>
          <w:sz w:val="24"/>
        </w:rPr>
        <w:t>连云港工业投资集团供电工程分公司</w:t>
      </w:r>
      <w:r>
        <w:rPr>
          <w:rFonts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ind w:right="560" w:firstLine="480" w:firstLineChars="200"/>
        <w:jc w:val="center"/>
        <w:textAlignment w:val="auto"/>
        <w:rPr>
          <w:rFonts w:hint="eastAsia" w:ascii="宋体" w:hAnsi="宋体" w:cs="宋体"/>
          <w:sz w:val="24"/>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30</w:t>
      </w:r>
      <w:bookmarkStart w:id="1" w:name="_GoBack"/>
      <w:bookmarkEnd w:id="1"/>
      <w:r>
        <w:rPr>
          <w:rFonts w:hint="eastAsia" w:ascii="宋体" w:hAnsi="宋体" w:cs="宋体"/>
          <w:sz w:val="24"/>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pStyle w:val="2"/>
        <w:ind w:left="0" w:leftChars="0" w:firstLine="0" w:firstLineChars="0"/>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5、建筑业企业资质证书；项目经理建造师证书；安全员C证证书；（复印件加盖公章）</w:t>
      </w:r>
    </w:p>
    <w:p>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6、依法缴纳税收的记录（2022年内三个月【税收所属日期】）（加盖公章）</w:t>
      </w:r>
    </w:p>
    <w:p>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pStyle w:val="2"/>
        <w:ind w:left="0" w:leftChars="0" w:firstLine="0" w:firstLineChars="0"/>
        <w:rPr>
          <w:rFonts w:hint="eastAsia" w:ascii="宋体" w:hAnsi="宋体" w:cs="宋体"/>
          <w:sz w:val="24"/>
        </w:rPr>
      </w:pPr>
    </w:p>
    <w:p>
      <w:pPr>
        <w:pStyle w:val="2"/>
        <w:rPr>
          <w:rFonts w:hint="eastAsia" w:ascii="宋体" w:hAnsi="宋体" w:cs="宋体"/>
          <w:sz w:val="24"/>
        </w:rPr>
      </w:pPr>
    </w:p>
    <w:p>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7"/>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highlight w:val="yellow"/>
          <w:lang w:eastAsia="zh-CN"/>
        </w:rPr>
        <w:t>包含建筑（安装）工程一切险及安全生产责任险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pStyle w:val="2"/>
        <w:rPr>
          <w:rFonts w:hint="eastAsia"/>
          <w:lang w:eastAsia="zh-CN"/>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numPr>
          <w:ilvl w:val="0"/>
          <w:numId w:val="2"/>
        </w:numPr>
        <w:spacing w:line="360" w:lineRule="auto"/>
        <w:ind w:left="469" w:leftChars="0" w:firstLine="371" w:firstLineChars="0"/>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numPr>
          <w:ilvl w:val="0"/>
          <w:numId w:val="0"/>
        </w:numPr>
        <w:spacing w:line="360" w:lineRule="auto"/>
        <w:ind w:left="840" w:leftChars="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asciiTheme="minorEastAsia" w:hAnsiTheme="minorEastAsia" w:eastAsiaTheme="minorEastAsia"/>
          <w:b/>
          <w:bCs/>
          <w:color w:val="000000" w:themeColor="text1"/>
          <w:szCs w:val="21"/>
          <w:lang w:val="en-US" w:eastAsia="zh-CN"/>
          <w14:textFill>
            <w14:solidFill>
              <w14:schemeClr w14:val="tx1"/>
            </w14:solidFill>
          </w14:textFill>
        </w:rPr>
        <w:t>2、</w:t>
      </w:r>
      <w:r>
        <w:rPr>
          <w:rFonts w:hint="eastAsia" w:asciiTheme="minorEastAsia" w:hAnsiTheme="minorEastAsia" w:eastAsiaTheme="minorEastAsia"/>
          <w:b/>
          <w:bCs/>
          <w:color w:val="000000" w:themeColor="text1"/>
          <w:szCs w:val="21"/>
          <w:highlight w:val="yellow"/>
          <w:lang w:val="en-US" w:eastAsia="zh-CN"/>
          <w14:textFill>
            <w14:solidFill>
              <w14:schemeClr w14:val="tx1"/>
            </w14:solidFill>
          </w14:textFill>
        </w:rPr>
        <w:t>报价人需自行投保建筑（安装）工程一切险及安全生产责任险</w:t>
      </w: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7"/>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1820"/>
        <w:gridCol w:w="1005"/>
        <w:gridCol w:w="1065"/>
        <w:gridCol w:w="1212"/>
        <w:gridCol w:w="1269"/>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428"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089"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w:t>
            </w:r>
          </w:p>
        </w:tc>
        <w:tc>
          <w:tcPr>
            <w:tcW w:w="60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637"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725"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18"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12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w:t>
      </w:r>
      <w:r>
        <w:rPr>
          <w:rFonts w:hint="eastAsia" w:ascii="宋体" w:hAnsi="宋体" w:cs="宋体"/>
          <w:b/>
          <w:bCs/>
          <w:sz w:val="36"/>
          <w:szCs w:val="36"/>
          <w:highlight w:val="yellow"/>
          <w:lang w:val="en-US" w:eastAsia="zh-CN"/>
        </w:rPr>
        <w:t>加盖公章</w:t>
      </w:r>
      <w:r>
        <w:rPr>
          <w:rFonts w:hint="eastAsia" w:ascii="宋体" w:hAnsi="宋体" w:cs="宋体"/>
          <w:b/>
          <w:bCs/>
          <w:sz w:val="36"/>
          <w:szCs w:val="36"/>
          <w:lang w:val="en-US" w:eastAsia="zh-CN"/>
        </w:rPr>
        <w:t>）</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（投标人单位名称）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ind w:firstLine="610"/>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720"/>
          <w:tab w:val="left" w:pos="900"/>
        </w:tabs>
        <w:bidi w:val="0"/>
        <w:ind w:left="1078"/>
        <w:rPr>
          <w:rFonts w:hint="eastAsia"/>
          <w:sz w:val="24"/>
        </w:rPr>
      </w:pP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5、建筑业企业资质证书；项目经理建造师证书；安全员C证证书；（复印件加盖公章）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6、依法缴纳税收的记录（2022年内三个月【税收所属日期】）（加盖公章）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1518920</wp:posOffset>
                </wp:positionV>
                <wp:extent cx="1636395" cy="433070"/>
                <wp:effectExtent l="12700" t="12700" r="27305" b="304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19.6pt;height:34.1pt;width:128.85pt;z-index:251659264;v-text-anchor:middle;mso-width-relative:page;mso-height-relative:page;" filled="f" stroked="t" coordsize="21600,21600" o:gfxdata="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kYSv9kAAAALAQAADwAAAAAAAAABACAAAAAiAAAAZHJzL2Rvd25yZXYueG1sUEsBAhQAFAAA&#10;AAgAh07iQLABVpiZAgAABAUAAA4AAAAAAAAAAQAgAAAAKAEAAGRycy9lMm9Eb2MueG1sUEsFBgAA&#10;AAAGAAYAWQEAADMGAAAAAA==&#10;">
                <v:fill on="f" focussize="0,0"/>
                <v:stroke weight="2pt" color="#254061 [1604]" joinstyle="round"/>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LWDMD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pPr>
                        <w:jc w:val="center"/>
                      </w:pPr>
                    </w:p>
                  </w:txbxContent>
                </v:textbox>
              </v:shape>
            </w:pict>
          </mc:Fallback>
        </mc:AlternateContent>
      </w:r>
      <w:r>
        <w:drawing>
          <wp:inline distT="0" distB="0" distL="114300" distR="114300">
            <wp:extent cx="5269865" cy="284226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842260"/>
                    </a:xfrm>
                    <a:prstGeom prst="rect">
                      <a:avLst/>
                    </a:prstGeom>
                    <a:noFill/>
                    <a:ln>
                      <a:noFill/>
                    </a:ln>
                  </pic:spPr>
                </pic:pic>
              </a:graphicData>
            </a:graphic>
          </wp:inline>
        </w:drawing>
      </w:r>
    </w:p>
    <w:p>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1442085</wp:posOffset>
                </wp:positionV>
                <wp:extent cx="1186815" cy="519430"/>
                <wp:effectExtent l="12700" t="12700" r="19685" b="203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3.55pt;height:40.9pt;width:93.45pt;z-index:251660288;v-text-anchor:middle;mso-width-relative:page;mso-height-relative:page;" filled="f" stroked="t" coordsize="21600,21600" o:gfxdata="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gF6mbbAAAACwEAAA8A&#10;AAAAAAAAAQAgAAAAIgAAAGRycy9kb3ducmV2LnhtbFBLAQIUABQAAAAIAIdO4kAeehbshgIAAO0E&#10;AAAOAAAAAAAAAAEAIAAAACoBAABkcnMvZTJvRG9jLnhtbFBLBQYAAAAABgAGAFkBAAAiBgAAAAA=&#10;">
                <v:fill on="f" focussize="0,0"/>
                <v:stroke weight="2pt" color="#10243F [1615]" joinstyle="round"/>
                <v:imagedata o:title=""/>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yYxi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pPr>
                        <w:jc w:val="center"/>
                      </w:pPr>
                    </w:p>
                  </w:txbxContent>
                </v:textbox>
              </v:shape>
            </w:pict>
          </mc:Fallback>
        </mc:AlternateContent>
      </w:r>
      <w:r>
        <w:rPr>
          <w:rFonts w:hint="eastAsia"/>
          <w:lang w:eastAsia="zh-CN"/>
        </w:rPr>
        <w:drawing>
          <wp:inline distT="0" distB="0" distL="114300" distR="114300">
            <wp:extent cx="5274945" cy="2622550"/>
            <wp:effectExtent l="0" t="0" r="1905" b="6350"/>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622550"/>
                    </a:xfrm>
                    <a:prstGeom prst="rect">
                      <a:avLst/>
                    </a:prstGeom>
                  </pic:spPr>
                </pic:pic>
              </a:graphicData>
            </a:graphic>
          </wp:inline>
        </w:drawing>
      </w:r>
    </w:p>
    <w:p>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6D38C"/>
    <w:multiLevelType w:val="singleLevel"/>
    <w:tmpl w:val="A616D38C"/>
    <w:lvl w:ilvl="0" w:tentative="0">
      <w:start w:val="1"/>
      <w:numFmt w:val="decimal"/>
      <w:suff w:val="nothing"/>
      <w:lvlText w:val="%1、"/>
      <w:lvlJc w:val="left"/>
      <w:pPr>
        <w:ind w:left="45"/>
      </w:pPr>
    </w:lvl>
  </w:abstractNum>
  <w:abstractNum w:abstractNumId="1">
    <w:nsid w:val="4C0A466D"/>
    <w:multiLevelType w:val="singleLevel"/>
    <w:tmpl w:val="4C0A46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2I4NGU2ZjZhZGUyOWU5YzEzOTNjMWFiZDg1MDYifQ=="/>
  </w:docVars>
  <w:rsids>
    <w:rsidRoot w:val="004149D2"/>
    <w:rsid w:val="001142A3"/>
    <w:rsid w:val="001E18EB"/>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B20446"/>
    <w:rsid w:val="02654CB1"/>
    <w:rsid w:val="02AA0BB1"/>
    <w:rsid w:val="03836534"/>
    <w:rsid w:val="04964401"/>
    <w:rsid w:val="04A46C34"/>
    <w:rsid w:val="05485881"/>
    <w:rsid w:val="064747B7"/>
    <w:rsid w:val="067A1E38"/>
    <w:rsid w:val="080A06A7"/>
    <w:rsid w:val="09077801"/>
    <w:rsid w:val="0AD75794"/>
    <w:rsid w:val="0B723658"/>
    <w:rsid w:val="0C0E6455"/>
    <w:rsid w:val="0D1C756F"/>
    <w:rsid w:val="0D785E51"/>
    <w:rsid w:val="0E6A08A6"/>
    <w:rsid w:val="0E993CB5"/>
    <w:rsid w:val="0FB232A2"/>
    <w:rsid w:val="102571A5"/>
    <w:rsid w:val="103528C7"/>
    <w:rsid w:val="10447193"/>
    <w:rsid w:val="10685553"/>
    <w:rsid w:val="107D77B2"/>
    <w:rsid w:val="10C71FB9"/>
    <w:rsid w:val="1130123A"/>
    <w:rsid w:val="116417AB"/>
    <w:rsid w:val="11990505"/>
    <w:rsid w:val="11D719B9"/>
    <w:rsid w:val="12377C75"/>
    <w:rsid w:val="12960FB7"/>
    <w:rsid w:val="137F5319"/>
    <w:rsid w:val="13BC4112"/>
    <w:rsid w:val="13FC4B19"/>
    <w:rsid w:val="14057B62"/>
    <w:rsid w:val="141C0605"/>
    <w:rsid w:val="145B0760"/>
    <w:rsid w:val="156863F4"/>
    <w:rsid w:val="16B0772A"/>
    <w:rsid w:val="16BD7DED"/>
    <w:rsid w:val="178640CA"/>
    <w:rsid w:val="17C9440E"/>
    <w:rsid w:val="18721CB8"/>
    <w:rsid w:val="18D21BDA"/>
    <w:rsid w:val="1A684B06"/>
    <w:rsid w:val="1B9625A1"/>
    <w:rsid w:val="1BD25A4D"/>
    <w:rsid w:val="1D4B1478"/>
    <w:rsid w:val="1E127068"/>
    <w:rsid w:val="1F1979A7"/>
    <w:rsid w:val="2091237A"/>
    <w:rsid w:val="209C2412"/>
    <w:rsid w:val="21274065"/>
    <w:rsid w:val="23AE20DF"/>
    <w:rsid w:val="23B51B81"/>
    <w:rsid w:val="24A96F3B"/>
    <w:rsid w:val="25710060"/>
    <w:rsid w:val="258D6F73"/>
    <w:rsid w:val="261E1082"/>
    <w:rsid w:val="2722630B"/>
    <w:rsid w:val="27743463"/>
    <w:rsid w:val="28CD567C"/>
    <w:rsid w:val="292D0766"/>
    <w:rsid w:val="2A19588C"/>
    <w:rsid w:val="2C582C57"/>
    <w:rsid w:val="2C751A6A"/>
    <w:rsid w:val="2CB247E9"/>
    <w:rsid w:val="2D670841"/>
    <w:rsid w:val="2D811081"/>
    <w:rsid w:val="2F005368"/>
    <w:rsid w:val="30A57FC3"/>
    <w:rsid w:val="321A3C3D"/>
    <w:rsid w:val="32747406"/>
    <w:rsid w:val="331128CC"/>
    <w:rsid w:val="33AB2DFB"/>
    <w:rsid w:val="34957179"/>
    <w:rsid w:val="34EB4A02"/>
    <w:rsid w:val="365F3B54"/>
    <w:rsid w:val="376322BC"/>
    <w:rsid w:val="38374B16"/>
    <w:rsid w:val="39993E40"/>
    <w:rsid w:val="3A380A59"/>
    <w:rsid w:val="3A5032E7"/>
    <w:rsid w:val="3A6A792B"/>
    <w:rsid w:val="3AAB5061"/>
    <w:rsid w:val="3B5D4A7E"/>
    <w:rsid w:val="3BA35B70"/>
    <w:rsid w:val="3BC75965"/>
    <w:rsid w:val="3BE765C1"/>
    <w:rsid w:val="3C011D0B"/>
    <w:rsid w:val="3CFC70CA"/>
    <w:rsid w:val="3DD1395F"/>
    <w:rsid w:val="3E5165AD"/>
    <w:rsid w:val="3E9A2461"/>
    <w:rsid w:val="3EDC73DD"/>
    <w:rsid w:val="400144C3"/>
    <w:rsid w:val="40036A20"/>
    <w:rsid w:val="408D0011"/>
    <w:rsid w:val="41BD2505"/>
    <w:rsid w:val="41C41F31"/>
    <w:rsid w:val="42140EA8"/>
    <w:rsid w:val="42734EFD"/>
    <w:rsid w:val="435C6356"/>
    <w:rsid w:val="44B97EFF"/>
    <w:rsid w:val="451F3F2C"/>
    <w:rsid w:val="453254A3"/>
    <w:rsid w:val="45AE2934"/>
    <w:rsid w:val="46AD304F"/>
    <w:rsid w:val="46D633A5"/>
    <w:rsid w:val="482512D8"/>
    <w:rsid w:val="488134C6"/>
    <w:rsid w:val="4A242B72"/>
    <w:rsid w:val="4AD11680"/>
    <w:rsid w:val="4B2844F3"/>
    <w:rsid w:val="4B2B4CF5"/>
    <w:rsid w:val="4DA5179B"/>
    <w:rsid w:val="4DD16AAC"/>
    <w:rsid w:val="4E2E4D4C"/>
    <w:rsid w:val="4F322716"/>
    <w:rsid w:val="51D72A7B"/>
    <w:rsid w:val="51E34706"/>
    <w:rsid w:val="52473DBA"/>
    <w:rsid w:val="535541BB"/>
    <w:rsid w:val="53DD49B3"/>
    <w:rsid w:val="53E56A1C"/>
    <w:rsid w:val="54F76591"/>
    <w:rsid w:val="551A75C7"/>
    <w:rsid w:val="568E3C42"/>
    <w:rsid w:val="599E1B42"/>
    <w:rsid w:val="59A26915"/>
    <w:rsid w:val="5A7259C5"/>
    <w:rsid w:val="5B986BAF"/>
    <w:rsid w:val="5C5F030B"/>
    <w:rsid w:val="5FCA0621"/>
    <w:rsid w:val="5FF80052"/>
    <w:rsid w:val="60171399"/>
    <w:rsid w:val="60AC0C42"/>
    <w:rsid w:val="61A20F78"/>
    <w:rsid w:val="626D15F8"/>
    <w:rsid w:val="63047358"/>
    <w:rsid w:val="63A31AEE"/>
    <w:rsid w:val="66A258D9"/>
    <w:rsid w:val="66C44C07"/>
    <w:rsid w:val="69CC709D"/>
    <w:rsid w:val="6A776E9F"/>
    <w:rsid w:val="6AA13173"/>
    <w:rsid w:val="6AAA4C90"/>
    <w:rsid w:val="6AD432EA"/>
    <w:rsid w:val="6B085AD4"/>
    <w:rsid w:val="6C0A7D97"/>
    <w:rsid w:val="6CA80668"/>
    <w:rsid w:val="6D171304"/>
    <w:rsid w:val="6D197B8B"/>
    <w:rsid w:val="6E123E67"/>
    <w:rsid w:val="6E7764D5"/>
    <w:rsid w:val="6F8D5088"/>
    <w:rsid w:val="6FD05675"/>
    <w:rsid w:val="71487932"/>
    <w:rsid w:val="71FD4A4D"/>
    <w:rsid w:val="720B15F6"/>
    <w:rsid w:val="725256DA"/>
    <w:rsid w:val="76074DF1"/>
    <w:rsid w:val="76097D86"/>
    <w:rsid w:val="76135B49"/>
    <w:rsid w:val="775018D4"/>
    <w:rsid w:val="7A99050A"/>
    <w:rsid w:val="7AE5230C"/>
    <w:rsid w:val="7B1B6C2F"/>
    <w:rsid w:val="7B410C9A"/>
    <w:rsid w:val="7B642211"/>
    <w:rsid w:val="7BBC0535"/>
    <w:rsid w:val="7CAF14B1"/>
    <w:rsid w:val="7CB61BD5"/>
    <w:rsid w:val="7CCE6599"/>
    <w:rsid w:val="7D1943FF"/>
    <w:rsid w:val="7D6360D7"/>
    <w:rsid w:val="7E0D734B"/>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color w:val="787878"/>
      <w:sz w:val="18"/>
      <w:szCs w:val="18"/>
    </w:rPr>
  </w:style>
  <w:style w:type="character" w:styleId="11">
    <w:name w:val="FollowedHyperlink"/>
    <w:basedOn w:val="9"/>
    <w:qFormat/>
    <w:uiPriority w:val="99"/>
    <w:rPr>
      <w:rFonts w:cs="Times New Roman"/>
      <w:color w:val="666666"/>
      <w:u w:val="none"/>
    </w:rPr>
  </w:style>
  <w:style w:type="character" w:styleId="12">
    <w:name w:val="Emphasis"/>
    <w:basedOn w:val="9"/>
    <w:qFormat/>
    <w:uiPriority w:val="99"/>
    <w:rPr>
      <w:rFonts w:cs="Times New Roman"/>
    </w:rPr>
  </w:style>
  <w:style w:type="character" w:styleId="13">
    <w:name w:val="HTML Definition"/>
    <w:basedOn w:val="9"/>
    <w:qFormat/>
    <w:uiPriority w:val="99"/>
    <w:rPr>
      <w:rFonts w:cs="Times New Roman"/>
    </w:rPr>
  </w:style>
  <w:style w:type="character" w:styleId="14">
    <w:name w:val="HTML Variable"/>
    <w:basedOn w:val="9"/>
    <w:qFormat/>
    <w:uiPriority w:val="99"/>
    <w:rPr>
      <w:rFonts w:cs="Times New Roman"/>
    </w:rPr>
  </w:style>
  <w:style w:type="character" w:styleId="15">
    <w:name w:val="Hyperlink"/>
    <w:basedOn w:val="9"/>
    <w:qFormat/>
    <w:uiPriority w:val="99"/>
    <w:rPr>
      <w:rFonts w:cs="Times New Roman"/>
      <w:color w:val="666666"/>
      <w:u w:val="none"/>
    </w:rPr>
  </w:style>
  <w:style w:type="character" w:styleId="16">
    <w:name w:val="HTML Cite"/>
    <w:basedOn w:val="9"/>
    <w:qFormat/>
    <w:uiPriority w:val="99"/>
    <w:rPr>
      <w:rFonts w:cs="Times New Roman"/>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2934</Words>
  <Characters>3185</Characters>
  <Lines>0</Lines>
  <Paragraphs>0</Paragraphs>
  <TotalTime>211</TotalTime>
  <ScaleCrop>false</ScaleCrop>
  <LinksUpToDate>false</LinksUpToDate>
  <CharactersWithSpaces>3682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2023-01-16T08:09:00Z</cp:lastPrinted>
  <dcterms:modified xsi:type="dcterms:W3CDTF">2023-01-30T06:15:39Z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64A5E1E7AFE147A985082E4EF35B740E</vt:lpwstr>
  </property>
</Properties>
</file>